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Project Team Meeting</w:t>
      </w:r>
    </w:p>
    <w:p w:rsidR="00000000" w:rsidDel="00000000" w:rsidP="00000000" w:rsidRDefault="00000000" w:rsidRPr="00000000" w14:paraId="00000001">
      <w:pPr>
        <w:rPr/>
      </w:pPr>
      <w:r w:rsidDel="00000000" w:rsidR="00000000" w:rsidRPr="00000000">
        <w:rPr>
          <w:rtl w:val="0"/>
        </w:rPr>
        <w:t xml:space="preserve">11/7/18, 5-7pm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Mandy Enfield, Alex Olson, Lane Eisenbart, KT Walsh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met at the Library and talked about the first Community Input Meeting by brainstorming goals and visions.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Phrases and words included:  Warm welcome, make people feel comfortable, what do they love about East Lawrence, what are some shared values, what do you want to see, what kind of projects, what kind of art, what kind of concerns.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would also like to ask the same kind of questions to the 5 original artists.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Mandy spoke about her meetings with 3 of the 5 artists and the feedback she received.  The group talked about parameters, starting points, and if/how they  could fit with the projects.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Lane spoke about the history of the street names in East Lawrence.  They were named after Revolutionary War male figures.  KT and Lane spoke about inspirational women from the neighborhood, including Katie May Miles, an African American mortician, and how they would like to bring up histories of under-celebrated figures from East Lawrence history.  This conversation led into a discussion regarding the roles of the Resident Specialists.  Based on our conversations with stakeholders and past experience with this project, we are confident that the history of East Lawrence is a top priority and value for the East 9th Project.  This is why the role of Resident Specialists was created and why we need to have an effective system designed to choose and make these individuals available to project artists.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Alex added that valuing the history of the neighborhood can be a jumping off point for artists.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KT read a list that she created of project inspiration.  See photos.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Lane talked about how the community meeting should be structured including group break out sessions and prompts for discussion.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Alex added that history is a very important value for the project, but it is important to think about the future as well.  This reminds Mandy of a quote.  Will dig it up.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Alex agreed to be the group scribe at the community input session.  We also discussed having a scribe at each table and filming the event.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scheduled our next 3 meetings.  Friday, 6pm, Crystal’s Place, 11/9.  Wednesday, 6:30, location tbd, 11/14. Saturday, 1:30, Library, 11/17</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KT and Lane mentioned that good food and drink should be available.  We can use funds from the budget for that and be good stewards of the money by finding inexpensive options.  Alex has a LAC credit card and can help with those logistics.  It would be helpful if we can get into Sunrise the evening before to set up.  Mandy will email Melissa and ask questions about the space and see if there is an opportunity for our team to get in and plan.  Perhaps we can have one of our upcoming meetings in the space.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will promote the event via email lists, Facebook, and hard copy invitations delivered to the Restore, Library, Cottins, Decade, and the LAC.  KT will do this.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are going to work on language regarding the event via email before our next meeting.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Alex suggested the term “Community Visioning” could be used in the description.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KT reminded us to have nametags,  introductions, and time limits on individual speaking.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addition, KT suggested bringing printed examples of public art projects and Mandy added that it would be good to bring inspirational quotes to prompt conversations and creativity.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drawing>
        <wp:inline distB="114300" distT="114300" distL="114300" distR="114300">
          <wp:extent cx="5943600" cy="1276350"/>
          <wp:effectExtent b="0" l="0" r="0" t="0"/>
          <wp:docPr id="1" name="image1.jpg"/>
          <a:graphic>
            <a:graphicData uri="http://schemas.openxmlformats.org/drawingml/2006/picture">
              <pic:pic>
                <pic:nvPicPr>
                  <pic:cNvPr id="0" name="image1.jpg"/>
                  <pic:cNvPicPr preferRelativeResize="0"/>
                </pic:nvPicPr>
                <pic:blipFill>
                  <a:blip r:embed="rId1"/>
                  <a:srcRect b="25641" l="0" r="0" t="36182"/>
                  <a:stretch>
                    <a:fillRect/>
                  </a:stretch>
                </pic:blipFill>
                <pic:spPr>
                  <a:xfrm>
                    <a:off x="0" y="0"/>
                    <a:ext cx="5943600" cy="1276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